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4248" w14:textId="4FE1AE2C" w:rsidR="00327B48" w:rsidRDefault="00327B48"/>
    <w:p w14:paraId="1FE3BB9B" w14:textId="6C8FDD28" w:rsidR="00EA4057" w:rsidRPr="003E2306" w:rsidRDefault="003E2306">
      <w:pPr>
        <w:rPr>
          <w:rFonts w:ascii="宋体" w:eastAsia="宋体" w:hAnsi="宋体" w:cs="Arial"/>
          <w:color w:val="000000"/>
        </w:rPr>
      </w:pPr>
      <w:r w:rsidRPr="003E2306">
        <w:rPr>
          <w:rFonts w:ascii="宋体" w:eastAsia="宋体" w:hAnsi="宋体" w:cs="Arial"/>
          <w:color w:val="000000"/>
        </w:rPr>
        <w:t>华中农业大学副教授、德国基尔全球化中心（Kiel Center for Globalization，Germany）外部研究员。主要研究领域为</w:t>
      </w:r>
      <w:r>
        <w:rPr>
          <w:rFonts w:ascii="宋体" w:eastAsia="宋体" w:hAnsi="宋体" w:cs="Arial" w:hint="eastAsia"/>
          <w:color w:val="000000"/>
        </w:rPr>
        <w:t>农产品国际供应链、农产品国际贸易、</w:t>
      </w:r>
      <w:r w:rsidRPr="003E2306">
        <w:rPr>
          <w:rFonts w:ascii="宋体" w:eastAsia="宋体" w:hAnsi="宋体" w:cs="Arial"/>
          <w:color w:val="000000"/>
        </w:rPr>
        <w:t>国际</w:t>
      </w:r>
      <w:r>
        <w:rPr>
          <w:rFonts w:ascii="宋体" w:eastAsia="宋体" w:hAnsi="宋体" w:cs="Arial" w:hint="eastAsia"/>
          <w:color w:val="000000"/>
        </w:rPr>
        <w:t>直接</w:t>
      </w:r>
      <w:r w:rsidRPr="003E2306">
        <w:rPr>
          <w:rFonts w:ascii="宋体" w:eastAsia="宋体" w:hAnsi="宋体" w:cs="Arial"/>
          <w:color w:val="000000"/>
        </w:rPr>
        <w:t>投资</w:t>
      </w:r>
      <w:r>
        <w:rPr>
          <w:rFonts w:ascii="宋体" w:eastAsia="宋体" w:hAnsi="宋体" w:cs="Arial" w:hint="eastAsia"/>
          <w:color w:val="000000"/>
        </w:rPr>
        <w:t>等</w:t>
      </w:r>
      <w:r w:rsidRPr="003E2306">
        <w:rPr>
          <w:rFonts w:ascii="宋体" w:eastAsia="宋体" w:hAnsi="宋体" w:cs="Arial"/>
          <w:color w:val="000000"/>
        </w:rPr>
        <w:t>。已在</w:t>
      </w:r>
      <w:r w:rsidRPr="003E2306">
        <w:rPr>
          <w:rFonts w:ascii="宋体" w:eastAsia="宋体" w:hAnsi="宋体" w:cs="Arial"/>
          <w:i/>
          <w:iCs/>
          <w:color w:val="000000"/>
        </w:rPr>
        <w:t>Canadian Journal of Economics,</w:t>
      </w:r>
      <w:r>
        <w:rPr>
          <w:rFonts w:ascii="宋体" w:eastAsia="宋体" w:hAnsi="宋体" w:cs="Arial"/>
          <w:i/>
          <w:iCs/>
          <w:color w:val="000000"/>
        </w:rPr>
        <w:t xml:space="preserve"> Agricultural Economics,</w:t>
      </w:r>
      <w:r w:rsidRPr="003E2306">
        <w:rPr>
          <w:rFonts w:ascii="宋体" w:eastAsia="宋体" w:hAnsi="宋体" w:cs="Arial"/>
          <w:i/>
          <w:iCs/>
          <w:color w:val="000000"/>
        </w:rPr>
        <w:t xml:space="preserve"> The World Economy</w:t>
      </w:r>
      <w:r>
        <w:rPr>
          <w:rFonts w:ascii="宋体" w:eastAsia="宋体" w:hAnsi="宋体" w:cs="Arial"/>
          <w:i/>
          <w:iCs/>
          <w:color w:val="000000"/>
        </w:rPr>
        <w:t xml:space="preserve">, </w:t>
      </w:r>
      <w:r w:rsidRPr="003E2306">
        <w:rPr>
          <w:rFonts w:ascii="宋体" w:eastAsia="宋体" w:hAnsi="宋体" w:cs="Arial"/>
          <w:i/>
          <w:iCs/>
          <w:color w:val="000000"/>
        </w:rPr>
        <w:t>Emerging Market Finance and Trade</w:t>
      </w:r>
      <w:r>
        <w:rPr>
          <w:rFonts w:ascii="宋体" w:eastAsia="宋体" w:hAnsi="宋体" w:cs="Arial" w:hint="eastAsia"/>
          <w:color w:val="000000"/>
        </w:rPr>
        <w:t>,</w:t>
      </w:r>
      <w:r>
        <w:rPr>
          <w:rFonts w:ascii="宋体" w:eastAsia="宋体" w:hAnsi="宋体" w:cs="Arial"/>
          <w:color w:val="000000"/>
        </w:rPr>
        <w:t xml:space="preserve"> </w:t>
      </w:r>
      <w:r>
        <w:rPr>
          <w:rFonts w:ascii="宋体" w:eastAsia="宋体" w:hAnsi="宋体" w:cs="Arial" w:hint="eastAsia"/>
          <w:color w:val="000000"/>
        </w:rPr>
        <w:t>《</w:t>
      </w:r>
      <w:r w:rsidRPr="003E2306">
        <w:rPr>
          <w:rFonts w:ascii="宋体" w:eastAsia="宋体" w:hAnsi="宋体" w:cs="Arial"/>
          <w:color w:val="000000"/>
        </w:rPr>
        <w:t>数量经济技术经济研究</w:t>
      </w:r>
      <w:r>
        <w:rPr>
          <w:rFonts w:ascii="宋体" w:eastAsia="宋体" w:hAnsi="宋体" w:cs="Arial" w:hint="eastAsia"/>
          <w:color w:val="000000"/>
        </w:rPr>
        <w:t>》，《</w:t>
      </w:r>
      <w:r w:rsidRPr="003E2306">
        <w:rPr>
          <w:rFonts w:ascii="宋体" w:eastAsia="宋体" w:hAnsi="宋体" w:cs="Arial"/>
          <w:color w:val="000000"/>
        </w:rPr>
        <w:t>国际贸易问题</w:t>
      </w:r>
      <w:r>
        <w:rPr>
          <w:rFonts w:ascii="宋体" w:eastAsia="宋体" w:hAnsi="宋体" w:cs="Arial" w:hint="eastAsia"/>
          <w:color w:val="000000"/>
        </w:rPr>
        <w:t>》</w:t>
      </w:r>
      <w:r w:rsidRPr="003E2306">
        <w:rPr>
          <w:rFonts w:ascii="宋体" w:eastAsia="宋体" w:hAnsi="宋体" w:cs="Arial"/>
          <w:color w:val="000000"/>
        </w:rPr>
        <w:t>等国内外权威期刊上发文十余篇。主持国家自然科学基金1项、国家社科基金1项、国家自科基金国际交流项目1项、省部级课题5项。</w:t>
      </w:r>
    </w:p>
    <w:p w14:paraId="45FE9119" w14:textId="77777777" w:rsidR="003E2306" w:rsidRPr="003E2306" w:rsidRDefault="003E2306">
      <w:pPr>
        <w:rPr>
          <w:rFonts w:ascii="宋体" w:eastAsia="宋体" w:hAnsi="宋体" w:hint="eastAsia"/>
        </w:rPr>
      </w:pPr>
    </w:p>
    <w:p w14:paraId="00844BAE" w14:textId="6E581053" w:rsidR="00EA4057" w:rsidRDefault="00EA4057"/>
    <w:p w14:paraId="4E82BC13" w14:textId="77777777" w:rsidR="00EA4057" w:rsidRPr="00A00A8F" w:rsidRDefault="00EA4057" w:rsidP="00EA4057">
      <w:pPr>
        <w:pStyle w:val="a7"/>
        <w:widowControl/>
        <w:numPr>
          <w:ilvl w:val="0"/>
          <w:numId w:val="5"/>
        </w:numPr>
        <w:ind w:firstLineChars="0"/>
        <w:jc w:val="left"/>
        <w:rPr>
          <w:rFonts w:hint="eastAsia"/>
          <w:b/>
          <w:kern w:val="0"/>
          <w:sz w:val="24"/>
          <w:lang w:bidi="en-US"/>
        </w:rPr>
      </w:pPr>
      <w:r w:rsidRPr="00A00A8F">
        <w:rPr>
          <w:b/>
          <w:kern w:val="0"/>
          <w:sz w:val="24"/>
          <w:lang w:bidi="en-US"/>
        </w:rPr>
        <w:t>已发表论文</w:t>
      </w:r>
      <w:bookmarkStart w:id="0" w:name="_Hlk36108345"/>
    </w:p>
    <w:p w14:paraId="087600EB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spacing w:line="360" w:lineRule="exact"/>
        <w:ind w:firstLineChars="0"/>
        <w:rPr>
          <w:bCs/>
          <w:kern w:val="0"/>
          <w:sz w:val="24"/>
          <w:lang w:bidi="en-US"/>
        </w:rPr>
      </w:pPr>
      <w:r w:rsidRPr="00C661F5">
        <w:rPr>
          <w:bCs/>
          <w:kern w:val="0"/>
          <w:sz w:val="24"/>
          <w:lang w:bidi="en-US"/>
        </w:rPr>
        <w:t xml:space="preserve">Görg, </w:t>
      </w:r>
      <w:r w:rsidRPr="00C661F5">
        <w:rPr>
          <w:kern w:val="0"/>
          <w:sz w:val="24"/>
          <w:lang w:bidi="en-US"/>
        </w:rPr>
        <w:t xml:space="preserve">H., </w:t>
      </w:r>
      <w:r w:rsidRPr="00C661F5">
        <w:rPr>
          <w:b/>
          <w:bCs/>
          <w:kern w:val="0"/>
          <w:sz w:val="24"/>
          <w:lang w:bidi="en-US"/>
        </w:rPr>
        <w:t>Mao H.</w:t>
      </w:r>
      <w:r w:rsidRPr="00C661F5">
        <w:rPr>
          <w:b/>
          <w:bCs/>
          <w:kern w:val="0"/>
          <w:sz w:val="24"/>
          <w:vertAlign w:val="superscript"/>
          <w:lang w:bidi="en-US"/>
        </w:rPr>
        <w:t>*</w:t>
      </w:r>
      <w:r w:rsidRPr="00C661F5">
        <w:rPr>
          <w:kern w:val="0"/>
          <w:sz w:val="24"/>
          <w:lang w:bidi="en-US"/>
        </w:rPr>
        <w:t>,</w:t>
      </w:r>
      <w:r w:rsidRPr="00C661F5">
        <w:rPr>
          <w:b/>
          <w:bCs/>
          <w:kern w:val="0"/>
          <w:sz w:val="24"/>
          <w:lang w:bidi="en-US"/>
        </w:rPr>
        <w:t xml:space="preserve"> </w:t>
      </w:r>
      <w:r w:rsidRPr="00C661F5">
        <w:rPr>
          <w:kern w:val="0"/>
          <w:sz w:val="24"/>
          <w:lang w:bidi="en-US"/>
        </w:rPr>
        <w:t>Driffield, N.</w:t>
      </w:r>
      <w:r w:rsidRPr="00C661F5">
        <w:rPr>
          <w:bCs/>
          <w:kern w:val="0"/>
          <w:sz w:val="24"/>
          <w:lang w:bidi="en-US"/>
        </w:rPr>
        <w:t xml:space="preserve"> F</w:t>
      </w:r>
      <w:r w:rsidRPr="00C661F5">
        <w:rPr>
          <w:sz w:val="24"/>
        </w:rPr>
        <w:t xml:space="preserve"> </w:t>
      </w:r>
      <w:r w:rsidRPr="00C661F5">
        <w:rPr>
          <w:bCs/>
          <w:kern w:val="0"/>
          <w:sz w:val="24"/>
          <w:lang w:bidi="en-US"/>
        </w:rPr>
        <w:t xml:space="preserve">Bring the boys back home: The impact of foreign divestments on local firms. The World Economy. Forthcoming. </w:t>
      </w:r>
      <w:r w:rsidRPr="00C661F5">
        <w:rPr>
          <w:kern w:val="0"/>
          <w:sz w:val="24"/>
          <w:lang w:bidi="en-US"/>
        </w:rPr>
        <w:t>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320DECF2" w14:textId="134C1452" w:rsidR="00EA4057" w:rsidRPr="00C661F5" w:rsidRDefault="00EA4057" w:rsidP="00EA4057">
      <w:pPr>
        <w:pStyle w:val="a7"/>
        <w:numPr>
          <w:ilvl w:val="0"/>
          <w:numId w:val="2"/>
        </w:numPr>
        <w:ind w:firstLineChars="0"/>
        <w:rPr>
          <w:kern w:val="0"/>
          <w:sz w:val="24"/>
          <w:lang w:bidi="en-US"/>
        </w:rPr>
      </w:pPr>
      <w:r w:rsidRPr="00C661F5">
        <w:rPr>
          <w:b/>
          <w:bCs/>
          <w:kern w:val="0"/>
          <w:sz w:val="24"/>
          <w:lang w:bidi="en-US"/>
        </w:rPr>
        <w:t>Mao H</w:t>
      </w:r>
      <w:r w:rsidRPr="00C661F5">
        <w:rPr>
          <w:kern w:val="0"/>
          <w:sz w:val="24"/>
          <w:lang w:bidi="en-US"/>
        </w:rPr>
        <w:t>, Görg H. Don't take me for a free‐ride: Chinese Agricultural Geographical Indications and firms' export quality[J]. Agricultural Economics, 2025, 56(2): 188-209.(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5B47D4E2" w14:textId="004761B9" w:rsidR="00EA4057" w:rsidRPr="00C661F5" w:rsidRDefault="00EA4057" w:rsidP="00EA4057">
      <w:pPr>
        <w:pStyle w:val="a7"/>
        <w:widowControl/>
        <w:numPr>
          <w:ilvl w:val="0"/>
          <w:numId w:val="2"/>
        </w:numPr>
        <w:spacing w:line="210" w:lineRule="atLeast"/>
        <w:ind w:firstLineChars="0"/>
        <w:jc w:val="left"/>
        <w:rPr>
          <w:kern w:val="0"/>
          <w:sz w:val="24"/>
          <w:lang w:bidi="en-US"/>
        </w:rPr>
      </w:pPr>
      <w:r w:rsidRPr="00C661F5">
        <w:rPr>
          <w:b/>
          <w:bCs/>
          <w:kern w:val="0"/>
          <w:sz w:val="24"/>
          <w:lang w:bidi="en-US"/>
        </w:rPr>
        <w:t xml:space="preserve">Mao H, </w:t>
      </w:r>
      <w:r w:rsidRPr="00C661F5">
        <w:rPr>
          <w:kern w:val="0"/>
          <w:sz w:val="24"/>
          <w:lang w:bidi="en-US"/>
        </w:rPr>
        <w:t xml:space="preserve">Görg H, Fang G. Time to say goodbye? The impact of environmental regulation on foreign divestment[J]. </w:t>
      </w:r>
      <w:r w:rsidRPr="00C661F5">
        <w:rPr>
          <w:b/>
          <w:bCs/>
          <w:i/>
          <w:iCs/>
          <w:kern w:val="0"/>
          <w:sz w:val="24"/>
          <w:lang w:bidi="en-US"/>
        </w:rPr>
        <w:t>Canadian Journal of Economics/Revue canadienne d'économique</w:t>
      </w:r>
      <w:r w:rsidRPr="00C661F5">
        <w:rPr>
          <w:kern w:val="0"/>
          <w:sz w:val="24"/>
          <w:lang w:bidi="en-US"/>
        </w:rPr>
        <w:t>, 2024, 57(2): 502-527. 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6DBEBB30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spacing w:line="210" w:lineRule="atLeast"/>
        <w:ind w:firstLineChars="0"/>
        <w:jc w:val="left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H., </w:t>
      </w:r>
      <w:r w:rsidRPr="00C661F5">
        <w:rPr>
          <w:bCs/>
          <w:kern w:val="0"/>
          <w:sz w:val="24"/>
          <w:lang w:bidi="en-US"/>
        </w:rPr>
        <w:t xml:space="preserve">Görg, </w:t>
      </w:r>
      <w:r w:rsidRPr="00C661F5">
        <w:rPr>
          <w:b/>
          <w:bCs/>
          <w:kern w:val="0"/>
          <w:sz w:val="24"/>
          <w:lang w:bidi="en-US"/>
        </w:rPr>
        <w:t>H., Mao*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sz w:val="24"/>
        </w:rPr>
        <w:t xml:space="preserve">Does the belt and road initiative stimulate Chinese exports? Evidence from micro data[J]. </w:t>
      </w:r>
      <w:r w:rsidRPr="00C661F5">
        <w:rPr>
          <w:b/>
          <w:bCs/>
          <w:i/>
          <w:iCs/>
          <w:sz w:val="24"/>
        </w:rPr>
        <w:t>The World Economy,</w:t>
      </w:r>
      <w:r w:rsidRPr="00C661F5">
        <w:rPr>
          <w:sz w:val="24"/>
        </w:rPr>
        <w:t xml:space="preserve"> 2022, 45(7): 2084-2100. </w:t>
      </w:r>
      <w:r w:rsidRPr="00C661F5">
        <w:rPr>
          <w:kern w:val="0"/>
          <w:sz w:val="24"/>
          <w:lang w:bidi="en-US"/>
        </w:rPr>
        <w:t>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</w:t>
      </w:r>
      <w:r w:rsidRPr="00C661F5">
        <w:rPr>
          <w:kern w:val="0"/>
          <w:sz w:val="24"/>
          <w:vertAlign w:val="superscript"/>
          <w:lang w:bidi="en-US"/>
        </w:rPr>
        <w:t>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49201F84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kern w:val="0"/>
          <w:sz w:val="24"/>
          <w:lang w:bidi="en-US"/>
        </w:rPr>
        <w:t>H., Mao</w:t>
      </w:r>
      <w:r w:rsidRPr="00C661F5">
        <w:rPr>
          <w:bCs/>
          <w:kern w:val="0"/>
          <w:sz w:val="24"/>
          <w:lang w:bidi="en-US"/>
        </w:rPr>
        <w:t xml:space="preserve">. L., Xiong. </w:t>
      </w:r>
      <w:r w:rsidRPr="00C661F5">
        <w:rPr>
          <w:color w:val="222222"/>
          <w:sz w:val="24"/>
          <w:shd w:val="clear" w:color="auto" w:fill="FFFFFF"/>
        </w:rPr>
        <w:t xml:space="preserve">Is Bilateral Value Added in Trade between China and EU Countries Efficient? [J]. </w:t>
      </w:r>
      <w:r w:rsidRPr="00C661F5">
        <w:rPr>
          <w:b/>
          <w:bCs/>
          <w:i/>
          <w:iCs/>
          <w:color w:val="222222"/>
          <w:sz w:val="24"/>
          <w:shd w:val="clear" w:color="auto" w:fill="FFFFFF"/>
        </w:rPr>
        <w:t>China &amp; World Economy</w:t>
      </w:r>
      <w:r w:rsidRPr="00C661F5">
        <w:rPr>
          <w:color w:val="222222"/>
          <w:sz w:val="24"/>
          <w:shd w:val="clear" w:color="auto" w:fill="FFFFFF"/>
        </w:rPr>
        <w:t>, 2022, 30(3): 210-238.</w:t>
      </w:r>
      <w:r w:rsidRPr="00C661F5">
        <w:rPr>
          <w:sz w:val="24"/>
        </w:rPr>
        <w:t xml:space="preserve"> </w:t>
      </w:r>
      <w:r w:rsidRPr="00C661F5">
        <w:rPr>
          <w:kern w:val="0"/>
          <w:sz w:val="24"/>
          <w:lang w:bidi="en-US"/>
        </w:rPr>
        <w:t>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7065E730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color w:val="222222"/>
          <w:sz w:val="24"/>
          <w:shd w:val="clear" w:color="auto" w:fill="FFFFFF"/>
        </w:rPr>
        <w:t xml:space="preserve">G., Fang, H., Görg, A., Hanley, </w:t>
      </w:r>
      <w:r w:rsidRPr="00C661F5">
        <w:rPr>
          <w:b/>
          <w:bCs/>
          <w:color w:val="222222"/>
          <w:sz w:val="24"/>
          <w:shd w:val="clear" w:color="auto" w:fill="FFFFFF"/>
        </w:rPr>
        <w:t>H. Mao</w:t>
      </w:r>
      <w:r w:rsidRPr="00C661F5">
        <w:rPr>
          <w:color w:val="222222"/>
          <w:sz w:val="24"/>
          <w:shd w:val="clear" w:color="auto" w:fill="FFFFFF"/>
        </w:rPr>
        <w:t xml:space="preserve">. Foreign Divestment–Crisis or Chance for China's Innovation Edge?[J]. </w:t>
      </w:r>
      <w:r w:rsidRPr="00C661F5">
        <w:rPr>
          <w:b/>
          <w:bCs/>
          <w:i/>
          <w:iCs/>
          <w:color w:val="222222"/>
          <w:sz w:val="24"/>
          <w:shd w:val="clear" w:color="auto" w:fill="FFFFFF"/>
        </w:rPr>
        <w:t>China &amp; World Economy</w:t>
      </w:r>
      <w:r w:rsidRPr="00C661F5">
        <w:rPr>
          <w:color w:val="222222"/>
          <w:sz w:val="24"/>
          <w:shd w:val="clear" w:color="auto" w:fill="FFFFFF"/>
        </w:rPr>
        <w:t>, 2022, 30(6): 1-33.</w:t>
      </w:r>
      <w:r w:rsidRPr="00C661F5">
        <w:rPr>
          <w:kern w:val="0"/>
          <w:sz w:val="24"/>
          <w:lang w:bidi="en-US"/>
        </w:rPr>
        <w:t xml:space="preserve"> 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10630D48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H., Mao</w:t>
      </w:r>
      <w:r w:rsidRPr="00C661F5">
        <w:rPr>
          <w:kern w:val="0"/>
          <w:sz w:val="24"/>
          <w:lang w:bidi="en-US"/>
        </w:rPr>
        <w:t xml:space="preserve">, H., </w:t>
      </w:r>
      <w:r w:rsidRPr="00C661F5">
        <w:rPr>
          <w:rStyle w:val="a8"/>
          <w:sz w:val="24"/>
        </w:rPr>
        <w:t>G</w:t>
      </w:r>
      <w:r w:rsidRPr="00C661F5">
        <w:rPr>
          <w:rStyle w:val="a8"/>
          <w:b w:val="0"/>
          <w:sz w:val="24"/>
        </w:rPr>
        <w:t>ö</w:t>
      </w:r>
      <w:r w:rsidRPr="00C661F5">
        <w:rPr>
          <w:rStyle w:val="a8"/>
          <w:sz w:val="24"/>
        </w:rPr>
        <w:t>rg</w:t>
      </w:r>
      <w:r w:rsidRPr="00C661F5">
        <w:rPr>
          <w:kern w:val="0"/>
          <w:sz w:val="24"/>
          <w:lang w:bidi="en-US"/>
        </w:rPr>
        <w:t xml:space="preserve">. Friends like this: the impact of US-China trade war on Global Value Chain. </w:t>
      </w:r>
      <w:r w:rsidRPr="00C661F5">
        <w:rPr>
          <w:b/>
          <w:i/>
          <w:iCs/>
          <w:kern w:val="0"/>
          <w:sz w:val="24"/>
          <w:lang w:bidi="en-US"/>
        </w:rPr>
        <w:t>The World Economy</w:t>
      </w:r>
      <w:r w:rsidRPr="00C661F5">
        <w:rPr>
          <w:bCs/>
          <w:kern w:val="0"/>
          <w:sz w:val="24"/>
          <w:lang w:bidi="en-US"/>
        </w:rPr>
        <w:t xml:space="preserve">, </w:t>
      </w:r>
      <w:r w:rsidRPr="00C661F5">
        <w:rPr>
          <w:bCs/>
          <w:iCs/>
          <w:kern w:val="0"/>
          <w:sz w:val="24"/>
          <w:lang w:bidi="en-US"/>
        </w:rPr>
        <w:t xml:space="preserve">2020, 43(7): 1776-1791. </w:t>
      </w:r>
      <w:r w:rsidRPr="00C661F5">
        <w:rPr>
          <w:kern w:val="0"/>
          <w:sz w:val="24"/>
          <w:lang w:bidi="en-US"/>
        </w:rPr>
        <w:t>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</w:t>
      </w:r>
      <w:r w:rsidRPr="00C661F5">
        <w:rPr>
          <w:kern w:val="0"/>
          <w:sz w:val="24"/>
          <w:vertAlign w:val="superscript"/>
          <w:lang w:bidi="en-US"/>
        </w:rPr>
        <w:t>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</w:p>
    <w:p w14:paraId="43014BE9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H, Mao</w:t>
      </w:r>
      <w:r w:rsidRPr="00C661F5">
        <w:rPr>
          <w:kern w:val="0"/>
          <w:sz w:val="24"/>
          <w:lang w:bidi="en-US"/>
        </w:rPr>
        <w:t xml:space="preserve">, G., Liu, C., Zhang, R. Atif. Does Belt and Road Initiative Hurt Node countries? A Study from Export Perspective. </w:t>
      </w:r>
      <w:r w:rsidRPr="00C661F5">
        <w:rPr>
          <w:b/>
          <w:bCs/>
          <w:i/>
          <w:iCs/>
          <w:kern w:val="0"/>
          <w:sz w:val="24"/>
          <w:lang w:bidi="en-US"/>
        </w:rPr>
        <w:t>Emerging Market Finance and Trade</w:t>
      </w:r>
      <w:r w:rsidRPr="00C661F5">
        <w:rPr>
          <w:kern w:val="0"/>
          <w:sz w:val="24"/>
          <w:lang w:bidi="en-US"/>
        </w:rPr>
        <w:t>, 2019, 55(7): 1472-1485. (</w:t>
      </w:r>
      <w:r w:rsidRPr="00C661F5">
        <w:rPr>
          <w:kern w:val="0"/>
          <w:sz w:val="24"/>
          <w:lang w:bidi="en-US"/>
        </w:rPr>
        <w:t>国际</w:t>
      </w:r>
      <w:r w:rsidRPr="00C661F5">
        <w:rPr>
          <w:kern w:val="0"/>
          <w:sz w:val="24"/>
          <w:lang w:bidi="en-US"/>
        </w:rPr>
        <w:t>A</w:t>
      </w:r>
      <w:r w:rsidRPr="00C661F5">
        <w:rPr>
          <w:kern w:val="0"/>
          <w:sz w:val="24"/>
          <w:vertAlign w:val="superscript"/>
          <w:lang w:bidi="en-US"/>
        </w:rPr>
        <w:t>-</w:t>
      </w:r>
      <w:r w:rsidRPr="00C661F5">
        <w:rPr>
          <w:kern w:val="0"/>
          <w:sz w:val="24"/>
          <w:lang w:bidi="en-US"/>
        </w:rPr>
        <w:t>类</w:t>
      </w:r>
      <w:r w:rsidRPr="00C661F5">
        <w:rPr>
          <w:kern w:val="0"/>
          <w:sz w:val="24"/>
          <w:lang w:bidi="en-US"/>
        </w:rPr>
        <w:t>)</w:t>
      </w:r>
      <w:bookmarkStart w:id="1" w:name="_Hlk19189076"/>
    </w:p>
    <w:p w14:paraId="23CA11CC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spacing w:line="210" w:lineRule="atLeast"/>
        <w:ind w:firstLineChars="0"/>
        <w:jc w:val="left"/>
        <w:rPr>
          <w:kern w:val="0"/>
          <w:sz w:val="24"/>
          <w:lang w:bidi="en-US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>,</w:t>
      </w:r>
      <w:r w:rsidRPr="00C661F5">
        <w:rPr>
          <w:kern w:val="0"/>
          <w:sz w:val="24"/>
          <w:lang w:bidi="en-US"/>
        </w:rPr>
        <w:t>杨楠楠</w:t>
      </w:r>
      <w:r w:rsidRPr="00C661F5">
        <w:rPr>
          <w:kern w:val="0"/>
          <w:sz w:val="24"/>
          <w:lang w:bidi="en-US"/>
        </w:rPr>
        <w:t>,</w:t>
      </w:r>
      <w:r w:rsidRPr="00C661F5">
        <w:rPr>
          <w:kern w:val="0"/>
          <w:sz w:val="24"/>
          <w:lang w:bidi="en-US"/>
        </w:rPr>
        <w:t>祁春节</w:t>
      </w:r>
      <w:r w:rsidRPr="00C661F5">
        <w:rPr>
          <w:kern w:val="0"/>
          <w:sz w:val="24"/>
          <w:lang w:bidi="en-US"/>
        </w:rPr>
        <w:t>.</w:t>
      </w:r>
      <w:r w:rsidRPr="00C661F5">
        <w:rPr>
          <w:kern w:val="0"/>
          <w:sz w:val="24"/>
          <w:lang w:bidi="en-US"/>
        </w:rPr>
        <w:t>中国柑橘产业空间演化特征及其影响因素</w:t>
      </w:r>
      <w:r w:rsidRPr="00C661F5">
        <w:rPr>
          <w:kern w:val="0"/>
          <w:sz w:val="24"/>
          <w:lang w:bidi="en-US"/>
        </w:rPr>
        <w:t>[J].</w:t>
      </w:r>
      <w:r w:rsidRPr="00C661F5">
        <w:rPr>
          <w:kern w:val="0"/>
          <w:sz w:val="24"/>
          <w:lang w:bidi="en-US"/>
        </w:rPr>
        <w:t>经济地理</w:t>
      </w:r>
      <w:r w:rsidRPr="00C661F5">
        <w:rPr>
          <w:kern w:val="0"/>
          <w:sz w:val="24"/>
          <w:lang w:bidi="en-US"/>
        </w:rPr>
        <w:t>,2024,44(06):146-153.DOI:10.15957/j.cnki.jjdl.2024.06.015.</w:t>
      </w:r>
    </w:p>
    <w:p w14:paraId="1A198505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spacing w:line="210" w:lineRule="atLeast"/>
        <w:ind w:firstLineChars="0"/>
        <w:jc w:val="left"/>
        <w:rPr>
          <w:kern w:val="0"/>
          <w:sz w:val="24"/>
          <w:lang w:bidi="en-US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>,</w:t>
      </w:r>
      <w:r w:rsidRPr="00C661F5">
        <w:rPr>
          <w:kern w:val="0"/>
          <w:sz w:val="24"/>
          <w:lang w:bidi="en-US"/>
        </w:rPr>
        <w:t>杨柳</w:t>
      </w:r>
      <w:r w:rsidRPr="00C661F5">
        <w:rPr>
          <w:kern w:val="0"/>
          <w:sz w:val="24"/>
          <w:lang w:bidi="en-US"/>
        </w:rPr>
        <w:t>,</w:t>
      </w:r>
      <w:r w:rsidRPr="00C661F5">
        <w:rPr>
          <w:kern w:val="0"/>
          <w:sz w:val="24"/>
          <w:lang w:bidi="en-US"/>
        </w:rPr>
        <w:t>祁春节</w:t>
      </w:r>
      <w:r w:rsidRPr="00C661F5">
        <w:rPr>
          <w:kern w:val="0"/>
          <w:sz w:val="24"/>
          <w:lang w:bidi="en-US"/>
        </w:rPr>
        <w:t>.</w:t>
      </w:r>
      <w:r w:rsidRPr="00C661F5">
        <w:rPr>
          <w:kern w:val="0"/>
          <w:sz w:val="24"/>
          <w:lang w:bidi="en-US"/>
        </w:rPr>
        <w:t>中国对美柑橘出口的优劣势分析与促进措施研究</w:t>
      </w:r>
      <w:r w:rsidRPr="00C661F5">
        <w:rPr>
          <w:kern w:val="0"/>
          <w:sz w:val="24"/>
          <w:lang w:bidi="en-US"/>
        </w:rPr>
        <w:t>[J].</w:t>
      </w:r>
      <w:r w:rsidRPr="00C661F5">
        <w:rPr>
          <w:kern w:val="0"/>
          <w:sz w:val="24"/>
          <w:lang w:bidi="en-US"/>
        </w:rPr>
        <w:t>中国果树</w:t>
      </w:r>
      <w:r w:rsidRPr="00C661F5">
        <w:rPr>
          <w:kern w:val="0"/>
          <w:sz w:val="24"/>
          <w:lang w:bidi="en-US"/>
        </w:rPr>
        <w:t>,2024,(06):141-149.DOI:10.16626/j.cnki.issn1000-8047.2024.06.023.</w:t>
      </w:r>
    </w:p>
    <w:p w14:paraId="6010D659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 xml:space="preserve">, </w:t>
      </w: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中国对外直接投资与双边贸易互补：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一带一路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扮演了什么角色？《财贸经济》</w:t>
      </w:r>
      <w:r w:rsidRPr="00C661F5">
        <w:rPr>
          <w:kern w:val="0"/>
          <w:sz w:val="24"/>
          <w:lang w:bidi="en-US"/>
        </w:rPr>
        <w:t>, 2019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10</w:t>
      </w:r>
      <w:r w:rsidRPr="00C661F5">
        <w:rPr>
          <w:kern w:val="0"/>
          <w:sz w:val="24"/>
          <w:lang w:bidi="en-US"/>
        </w:rPr>
        <w:t>期</w:t>
      </w:r>
      <w:bookmarkEnd w:id="1"/>
      <w:r w:rsidRPr="00C661F5">
        <w:rPr>
          <w:kern w:val="0"/>
          <w:sz w:val="24"/>
          <w:lang w:bidi="en-US"/>
        </w:rPr>
        <w:t>.</w:t>
      </w:r>
    </w:p>
    <w:p w14:paraId="00FC03C1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 xml:space="preserve">, </w:t>
      </w: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外商撤资降低了企业的自主创新效率吗？</w:t>
      </w:r>
      <w:r w:rsidRPr="00C661F5">
        <w:rPr>
          <w:kern w:val="0"/>
          <w:sz w:val="24"/>
          <w:lang w:bidi="en-US"/>
        </w:rPr>
        <w:t>——</w:t>
      </w:r>
      <w:r w:rsidRPr="00C661F5">
        <w:rPr>
          <w:kern w:val="0"/>
          <w:sz w:val="24"/>
          <w:lang w:bidi="en-US"/>
        </w:rPr>
        <w:t>基于中国工业企业与专利匹配数据的实证研究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《国际贸易问题》</w:t>
      </w:r>
      <w:r w:rsidRPr="00C661F5">
        <w:rPr>
          <w:kern w:val="0"/>
          <w:sz w:val="24"/>
          <w:lang w:bidi="en-US"/>
        </w:rPr>
        <w:t>, 2019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11</w:t>
      </w:r>
      <w:r w:rsidRPr="00C661F5">
        <w:rPr>
          <w:kern w:val="0"/>
          <w:sz w:val="24"/>
          <w:lang w:bidi="en-US"/>
        </w:rPr>
        <w:t>期</w:t>
      </w:r>
      <w:r w:rsidRPr="00C661F5">
        <w:rPr>
          <w:kern w:val="0"/>
          <w:sz w:val="24"/>
          <w:lang w:bidi="en-US"/>
        </w:rPr>
        <w:t>.</w:t>
      </w:r>
      <w:r w:rsidRPr="00C661F5">
        <w:rPr>
          <w:sz w:val="24"/>
        </w:rPr>
        <w:t xml:space="preserve"> </w:t>
      </w:r>
    </w:p>
    <w:p w14:paraId="5F28BA69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>,</w:t>
      </w: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制造业全球生产网络位置如何影响了分工地位？</w:t>
      </w:r>
      <w:r w:rsidRPr="00C661F5">
        <w:rPr>
          <w:kern w:val="0"/>
          <w:sz w:val="24"/>
          <w:lang w:bidi="en-US"/>
        </w:rPr>
        <w:t>——</w:t>
      </w:r>
      <w:r w:rsidRPr="00C661F5">
        <w:rPr>
          <w:kern w:val="0"/>
          <w:sz w:val="24"/>
          <w:lang w:bidi="en-US"/>
        </w:rPr>
        <w:t>基于生产性服务业中介效应的分析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《世界经济研究》</w:t>
      </w:r>
      <w:r w:rsidRPr="00C661F5">
        <w:rPr>
          <w:kern w:val="0"/>
          <w:sz w:val="24"/>
          <w:lang w:bidi="en-US"/>
        </w:rPr>
        <w:t>, 2019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3</w:t>
      </w:r>
      <w:r w:rsidRPr="00C661F5">
        <w:rPr>
          <w:kern w:val="0"/>
          <w:sz w:val="24"/>
          <w:lang w:bidi="en-US"/>
        </w:rPr>
        <w:t>期</w:t>
      </w:r>
      <w:r w:rsidRPr="00C661F5">
        <w:rPr>
          <w:kern w:val="0"/>
          <w:sz w:val="24"/>
          <w:lang w:bidi="en-US"/>
        </w:rPr>
        <w:t xml:space="preserve">. </w:t>
      </w:r>
    </w:p>
    <w:p w14:paraId="388429EF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lastRenderedPageBreak/>
        <w:t>毛海欧</w:t>
      </w:r>
      <w:r w:rsidRPr="00C661F5">
        <w:rPr>
          <w:kern w:val="0"/>
          <w:sz w:val="24"/>
          <w:lang w:bidi="en-US"/>
        </w:rPr>
        <w:t xml:space="preserve">, </w:t>
      </w: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中国</w:t>
      </w:r>
      <w:r w:rsidRPr="00C661F5">
        <w:rPr>
          <w:kern w:val="0"/>
          <w:sz w:val="24"/>
          <w:lang w:bidi="en-US"/>
        </w:rPr>
        <w:t>OFDI</w:t>
      </w:r>
      <w:r w:rsidRPr="00C661F5">
        <w:rPr>
          <w:kern w:val="0"/>
          <w:sz w:val="24"/>
          <w:lang w:bidi="en-US"/>
        </w:rPr>
        <w:t>如何影响了出口技术含量？《数量经济技术经济研究》</w:t>
      </w:r>
      <w:r w:rsidRPr="00C661F5">
        <w:rPr>
          <w:kern w:val="0"/>
          <w:sz w:val="24"/>
          <w:lang w:bidi="en-US"/>
        </w:rPr>
        <w:t>, 2018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7</w:t>
      </w:r>
      <w:r w:rsidRPr="00C661F5">
        <w:rPr>
          <w:kern w:val="0"/>
          <w:sz w:val="24"/>
          <w:lang w:bidi="en-US"/>
        </w:rPr>
        <w:t>期</w:t>
      </w:r>
      <w:r w:rsidRPr="00C661F5">
        <w:rPr>
          <w:kern w:val="0"/>
          <w:sz w:val="24"/>
          <w:lang w:bidi="en-US"/>
        </w:rPr>
        <w:t xml:space="preserve">. </w:t>
      </w:r>
    </w:p>
    <w:p w14:paraId="41498852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 xml:space="preserve">, </w:t>
      </w: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>.</w:t>
      </w:r>
      <w:r w:rsidRPr="00C661F5">
        <w:rPr>
          <w:kern w:val="0"/>
          <w:sz w:val="24"/>
          <w:lang w:bidi="en-US"/>
        </w:rPr>
        <w:t>中国对外直接投资促进了产业升级吗？</w:t>
      </w:r>
      <w:r w:rsidRPr="00C661F5">
        <w:rPr>
          <w:kern w:val="0"/>
          <w:sz w:val="24"/>
          <w:lang w:bidi="en-US"/>
        </w:rPr>
        <w:t>——</w:t>
      </w:r>
      <w:r w:rsidRPr="00C661F5">
        <w:rPr>
          <w:kern w:val="0"/>
          <w:sz w:val="24"/>
          <w:lang w:bidi="en-US"/>
        </w:rPr>
        <w:t>基于出口劳动结构视角的研究</w:t>
      </w:r>
      <w:r w:rsidRPr="00C661F5">
        <w:rPr>
          <w:kern w:val="0"/>
          <w:sz w:val="24"/>
          <w:lang w:bidi="en-US"/>
        </w:rPr>
        <w:t xml:space="preserve">, </w:t>
      </w:r>
      <w:r w:rsidRPr="00C661F5">
        <w:rPr>
          <w:kern w:val="0"/>
          <w:sz w:val="24"/>
          <w:lang w:bidi="en-US"/>
        </w:rPr>
        <w:t>《世界经济研究》，</w:t>
      </w:r>
      <w:r w:rsidRPr="00C661F5">
        <w:rPr>
          <w:kern w:val="0"/>
          <w:sz w:val="24"/>
          <w:lang w:bidi="en-US"/>
        </w:rPr>
        <w:t>2018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6</w:t>
      </w:r>
      <w:r w:rsidRPr="00C661F5">
        <w:rPr>
          <w:kern w:val="0"/>
          <w:sz w:val="24"/>
          <w:lang w:bidi="en-US"/>
        </w:rPr>
        <w:t>期</w:t>
      </w:r>
      <w:r w:rsidRPr="00C661F5">
        <w:rPr>
          <w:kern w:val="0"/>
          <w:sz w:val="24"/>
          <w:lang w:bidi="en-US"/>
        </w:rPr>
        <w:t xml:space="preserve">. </w:t>
      </w:r>
    </w:p>
    <w:p w14:paraId="3CFF8B1B" w14:textId="77777777" w:rsidR="00EA4057" w:rsidRPr="00C661F5" w:rsidRDefault="00EA4057" w:rsidP="00EA4057">
      <w:pPr>
        <w:pStyle w:val="a7"/>
        <w:widowControl/>
        <w:numPr>
          <w:ilvl w:val="0"/>
          <w:numId w:val="2"/>
        </w:numPr>
        <w:ind w:firstLineChars="0"/>
        <w:textAlignment w:val="center"/>
        <w:rPr>
          <w:sz w:val="24"/>
        </w:rPr>
      </w:pPr>
      <w:r w:rsidRPr="00C661F5">
        <w:rPr>
          <w:kern w:val="0"/>
          <w:sz w:val="24"/>
          <w:lang w:bidi="en-US"/>
        </w:rPr>
        <w:t>刘海云</w:t>
      </w:r>
      <w:r w:rsidRPr="00C661F5">
        <w:rPr>
          <w:kern w:val="0"/>
          <w:sz w:val="24"/>
          <w:lang w:bidi="en-US"/>
        </w:rPr>
        <w:t>,</w:t>
      </w:r>
      <w:r w:rsidRPr="00C661F5">
        <w:rPr>
          <w:b/>
          <w:bCs/>
          <w:kern w:val="0"/>
          <w:sz w:val="24"/>
          <w:lang w:bidi="en-US"/>
        </w:rPr>
        <w:t>毛海欧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制造业</w:t>
      </w:r>
      <w:r w:rsidRPr="00C661F5">
        <w:rPr>
          <w:kern w:val="0"/>
          <w:sz w:val="24"/>
          <w:lang w:bidi="en-US"/>
        </w:rPr>
        <w:t>OFDI</w:t>
      </w:r>
      <w:r w:rsidRPr="00C661F5">
        <w:rPr>
          <w:kern w:val="0"/>
          <w:sz w:val="24"/>
          <w:lang w:bidi="en-US"/>
        </w:rPr>
        <w:t>对出口增加值的影响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kern w:val="0"/>
          <w:sz w:val="24"/>
          <w:lang w:bidi="en-US"/>
        </w:rPr>
        <w:t>《中国工业经济》</w:t>
      </w:r>
      <w:r w:rsidRPr="00C661F5">
        <w:rPr>
          <w:kern w:val="0"/>
          <w:sz w:val="24"/>
          <w:lang w:bidi="en-US"/>
        </w:rPr>
        <w:t>, 2016</w:t>
      </w:r>
      <w:r w:rsidRPr="00C661F5">
        <w:rPr>
          <w:kern w:val="0"/>
          <w:sz w:val="24"/>
          <w:lang w:bidi="en-US"/>
        </w:rPr>
        <w:t>年第</w:t>
      </w:r>
      <w:r w:rsidRPr="00C661F5">
        <w:rPr>
          <w:kern w:val="0"/>
          <w:sz w:val="24"/>
          <w:lang w:bidi="en-US"/>
        </w:rPr>
        <w:t>7</w:t>
      </w:r>
      <w:r w:rsidRPr="00C661F5">
        <w:rPr>
          <w:kern w:val="0"/>
          <w:sz w:val="24"/>
          <w:lang w:bidi="en-US"/>
        </w:rPr>
        <w:t>期</w:t>
      </w:r>
      <w:r w:rsidRPr="00C661F5">
        <w:rPr>
          <w:kern w:val="0"/>
          <w:sz w:val="24"/>
          <w:lang w:bidi="en-US"/>
        </w:rPr>
        <w:t>.</w:t>
      </w:r>
      <w:bookmarkStart w:id="2" w:name="_Hlk19883179"/>
      <w:r w:rsidRPr="00C661F5">
        <w:rPr>
          <w:kern w:val="0"/>
          <w:sz w:val="24"/>
          <w:lang w:bidi="en-US"/>
        </w:rPr>
        <w:t xml:space="preserve"> </w:t>
      </w:r>
      <w:bookmarkEnd w:id="2"/>
    </w:p>
    <w:bookmarkEnd w:id="0"/>
    <w:p w14:paraId="32885211" w14:textId="77777777" w:rsidR="00EA4057" w:rsidRPr="00C661F5" w:rsidRDefault="00EA4057" w:rsidP="00EA4057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</w:p>
    <w:p w14:paraId="32C1260D" w14:textId="77777777" w:rsidR="00EA4057" w:rsidRPr="00C661F5" w:rsidRDefault="00EA4057" w:rsidP="00EA4057">
      <w:pPr>
        <w:pStyle w:val="a7"/>
        <w:widowControl/>
        <w:numPr>
          <w:ilvl w:val="0"/>
          <w:numId w:val="3"/>
        </w:numPr>
        <w:ind w:firstLineChars="0"/>
        <w:jc w:val="left"/>
        <w:rPr>
          <w:b/>
          <w:kern w:val="0"/>
          <w:sz w:val="24"/>
          <w:lang w:bidi="en-US"/>
        </w:rPr>
      </w:pPr>
      <w:r w:rsidRPr="00C661F5">
        <w:rPr>
          <w:b/>
          <w:kern w:val="0"/>
          <w:sz w:val="24"/>
          <w:lang w:bidi="en-US"/>
        </w:rPr>
        <w:t>专著出版</w:t>
      </w:r>
    </w:p>
    <w:p w14:paraId="36DD8C54" w14:textId="77777777" w:rsidR="00EA4057" w:rsidRPr="00C661F5" w:rsidRDefault="00EA4057" w:rsidP="00EA4057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毛海欧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.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中国对外直接投资对出口增加值的影响研究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.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中国社会科学出版社，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2020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.</w:t>
      </w:r>
    </w:p>
    <w:p w14:paraId="6C5D308E" w14:textId="77777777" w:rsidR="00EA4057" w:rsidRPr="00C661F5" w:rsidRDefault="00EA4057" w:rsidP="00EA4057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bookmarkStart w:id="3" w:name="_Hlk19883314"/>
    </w:p>
    <w:p w14:paraId="4E1CA0B6" w14:textId="77777777" w:rsidR="00EA4057" w:rsidRPr="00C661F5" w:rsidRDefault="00EA4057" w:rsidP="00EA4057">
      <w:pPr>
        <w:pStyle w:val="a7"/>
        <w:widowControl/>
        <w:numPr>
          <w:ilvl w:val="0"/>
          <w:numId w:val="4"/>
        </w:numPr>
        <w:ind w:firstLineChars="0"/>
        <w:jc w:val="left"/>
        <w:rPr>
          <w:b/>
          <w:kern w:val="0"/>
          <w:sz w:val="24"/>
          <w:lang w:bidi="en-US"/>
        </w:rPr>
      </w:pPr>
      <w:bookmarkStart w:id="4" w:name="_Hlk36108357"/>
      <w:bookmarkEnd w:id="3"/>
      <w:r>
        <w:rPr>
          <w:rFonts w:hint="eastAsia"/>
          <w:b/>
          <w:kern w:val="0"/>
          <w:sz w:val="24"/>
          <w:lang w:bidi="en-US"/>
        </w:rPr>
        <w:t>主持</w:t>
      </w:r>
      <w:r w:rsidRPr="00C661F5">
        <w:rPr>
          <w:b/>
          <w:kern w:val="0"/>
          <w:sz w:val="24"/>
          <w:lang w:bidi="en-US"/>
        </w:rPr>
        <w:t>科研项目</w:t>
      </w:r>
    </w:p>
    <w:p w14:paraId="3B4E39F6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>2023.01</w:t>
      </w:r>
      <w:r w:rsidRPr="00C661F5">
        <w:rPr>
          <w:kern w:val="0"/>
          <w:sz w:val="24"/>
          <w:lang w:bidi="en-US"/>
        </w:rPr>
        <w:t>至今</w:t>
      </w:r>
      <w:r w:rsidRPr="00C661F5">
        <w:rPr>
          <w:kern w:val="0"/>
          <w:sz w:val="24"/>
          <w:lang w:bidi="en-US"/>
        </w:rPr>
        <w:t xml:space="preserve"> </w:t>
      </w:r>
      <w:r w:rsidRPr="00C661F5">
        <w:rPr>
          <w:kern w:val="0"/>
          <w:sz w:val="24"/>
          <w:lang w:bidi="en-US"/>
        </w:rPr>
        <w:t>国家自然科学基金委青年项目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在华外商撤资的动因和创新效应研究：基于知识产权保护执法视角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（</w:t>
      </w:r>
      <w:r w:rsidRPr="00C661F5">
        <w:rPr>
          <w:kern w:val="0"/>
          <w:sz w:val="24"/>
          <w:lang w:bidi="en-US"/>
        </w:rPr>
        <w:t>72203067</w:t>
      </w:r>
      <w:r w:rsidRPr="00C661F5">
        <w:rPr>
          <w:kern w:val="0"/>
          <w:sz w:val="24"/>
          <w:lang w:bidi="en-US"/>
        </w:rPr>
        <w:t>），在研，</w:t>
      </w:r>
      <w:r w:rsidRPr="00C661F5">
        <w:rPr>
          <w:b/>
          <w:bCs/>
          <w:kern w:val="0"/>
          <w:sz w:val="24"/>
          <w:lang w:bidi="en-US"/>
        </w:rPr>
        <w:t>国家级课题</w:t>
      </w:r>
      <w:r w:rsidRPr="00C661F5">
        <w:rPr>
          <w:kern w:val="0"/>
          <w:sz w:val="24"/>
          <w:lang w:bidi="en-US"/>
        </w:rPr>
        <w:t>。</w:t>
      </w:r>
    </w:p>
    <w:p w14:paraId="43127606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2019.11-2020.11 </w:t>
      </w:r>
      <w:r w:rsidRPr="00C661F5">
        <w:rPr>
          <w:kern w:val="0"/>
          <w:sz w:val="24"/>
          <w:lang w:bidi="en-US"/>
        </w:rPr>
        <w:t>国家社会科学基金后期资助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中国对外直接投资对出口增加值的影响研究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（项目编号：</w:t>
      </w:r>
      <w:r w:rsidRPr="00C661F5">
        <w:rPr>
          <w:kern w:val="0"/>
          <w:sz w:val="24"/>
          <w:lang w:bidi="en-US"/>
        </w:rPr>
        <w:t>19FJLY003</w:t>
      </w:r>
      <w:r w:rsidRPr="00C661F5">
        <w:rPr>
          <w:kern w:val="0"/>
          <w:sz w:val="24"/>
          <w:lang w:bidi="en-US"/>
        </w:rPr>
        <w:t>），已结项</w:t>
      </w:r>
      <w:r w:rsidRPr="00C661F5">
        <w:rPr>
          <w:kern w:val="0"/>
          <w:sz w:val="24"/>
          <w:lang w:bidi="en-US"/>
        </w:rPr>
        <w:t xml:space="preserve">. </w:t>
      </w:r>
      <w:r w:rsidRPr="00C661F5">
        <w:rPr>
          <w:b/>
          <w:bCs/>
          <w:kern w:val="0"/>
          <w:sz w:val="24"/>
          <w:lang w:bidi="en-US"/>
        </w:rPr>
        <w:t>国家级课题</w:t>
      </w:r>
      <w:r w:rsidRPr="00C661F5">
        <w:rPr>
          <w:kern w:val="0"/>
          <w:sz w:val="24"/>
          <w:lang w:bidi="en-US"/>
        </w:rPr>
        <w:t>。</w:t>
      </w:r>
    </w:p>
    <w:p w14:paraId="36468DFC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2019.3-2020.3 </w:t>
      </w:r>
      <w:r w:rsidRPr="00C661F5">
        <w:rPr>
          <w:kern w:val="0"/>
          <w:sz w:val="24"/>
          <w:lang w:bidi="en-US"/>
        </w:rPr>
        <w:t>国家自然科学基金委国际交流项目</w:t>
      </w:r>
      <w:r w:rsidRPr="00C661F5">
        <w:rPr>
          <w:kern w:val="0"/>
          <w:sz w:val="24"/>
          <w:lang w:bidi="en-US"/>
        </w:rPr>
        <w:t>“foreign divestment and divested affiliates’ innovating performance”</w:t>
      </w:r>
      <w:r w:rsidRPr="00C661F5">
        <w:rPr>
          <w:kern w:val="0"/>
          <w:sz w:val="24"/>
          <w:lang w:bidi="en-US"/>
        </w:rPr>
        <w:t>（项目编号：</w:t>
      </w:r>
      <w:r w:rsidRPr="00C661F5">
        <w:rPr>
          <w:kern w:val="0"/>
          <w:sz w:val="24"/>
          <w:lang w:bidi="en-US"/>
        </w:rPr>
        <w:t>GZ 1535</w:t>
      </w:r>
      <w:r w:rsidRPr="00C661F5">
        <w:rPr>
          <w:kern w:val="0"/>
          <w:sz w:val="24"/>
          <w:lang w:bidi="en-US"/>
        </w:rPr>
        <w:t>），已结项。</w:t>
      </w:r>
      <w:r w:rsidRPr="00C661F5">
        <w:rPr>
          <w:b/>
          <w:bCs/>
          <w:kern w:val="0"/>
          <w:sz w:val="24"/>
          <w:lang w:bidi="en-US"/>
        </w:rPr>
        <w:t>国家级课题</w:t>
      </w:r>
      <w:r w:rsidRPr="00C661F5">
        <w:rPr>
          <w:kern w:val="0"/>
          <w:sz w:val="24"/>
          <w:lang w:bidi="en-US"/>
        </w:rPr>
        <w:t>。</w:t>
      </w:r>
    </w:p>
    <w:p w14:paraId="4BC1D32A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2024.6-2024.8 </w:t>
      </w:r>
      <w:r w:rsidRPr="00C661F5">
        <w:rPr>
          <w:kern w:val="0"/>
          <w:sz w:val="24"/>
          <w:lang w:bidi="en-US"/>
        </w:rPr>
        <w:t>国务院发展研究中心课题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中美博弈背景下中印国际产业竞争力比较研究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  <w:r w:rsidRPr="00C661F5">
        <w:rPr>
          <w:b/>
          <w:bCs/>
          <w:kern w:val="0"/>
          <w:sz w:val="24"/>
          <w:lang w:bidi="en-US"/>
        </w:rPr>
        <w:t>省部级课题</w:t>
      </w:r>
      <w:r w:rsidRPr="00C661F5">
        <w:rPr>
          <w:kern w:val="0"/>
          <w:sz w:val="24"/>
          <w:lang w:bidi="en-US"/>
        </w:rPr>
        <w:t>。</w:t>
      </w:r>
    </w:p>
    <w:p w14:paraId="65CECB32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2023.12-2024.1 </w:t>
      </w:r>
      <w:r w:rsidRPr="00C661F5">
        <w:rPr>
          <w:kern w:val="0"/>
          <w:sz w:val="24"/>
          <w:lang w:bidi="en-US"/>
        </w:rPr>
        <w:t>国务院发展研究中心课题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应对进口</w:t>
      </w:r>
      <w:r w:rsidRPr="00C661F5">
        <w:rPr>
          <w:kern w:val="0"/>
          <w:sz w:val="24"/>
          <w:lang w:bidi="en-US"/>
        </w:rPr>
        <w:t>‘</w:t>
      </w:r>
      <w:r w:rsidRPr="00C661F5">
        <w:rPr>
          <w:kern w:val="0"/>
          <w:sz w:val="24"/>
          <w:lang w:bidi="en-US"/>
        </w:rPr>
        <w:t>卡脖子</w:t>
      </w:r>
      <w:r w:rsidRPr="00C661F5">
        <w:rPr>
          <w:kern w:val="0"/>
          <w:sz w:val="24"/>
          <w:lang w:bidi="en-US"/>
        </w:rPr>
        <w:t>’</w:t>
      </w:r>
      <w:r w:rsidRPr="00C661F5">
        <w:rPr>
          <w:kern w:val="0"/>
          <w:sz w:val="24"/>
          <w:lang w:bidi="en-US"/>
        </w:rPr>
        <w:t>商品断供威胁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  <w:r w:rsidRPr="00C661F5">
        <w:rPr>
          <w:b/>
          <w:bCs/>
          <w:kern w:val="0"/>
          <w:sz w:val="24"/>
          <w:lang w:bidi="en-US"/>
        </w:rPr>
        <w:t>省部级课题</w:t>
      </w:r>
      <w:r w:rsidRPr="00C661F5">
        <w:rPr>
          <w:kern w:val="0"/>
          <w:sz w:val="24"/>
          <w:lang w:bidi="en-US"/>
        </w:rPr>
        <w:t>。</w:t>
      </w:r>
    </w:p>
    <w:p w14:paraId="49562E4E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2023.7-2023.8 </w:t>
      </w:r>
      <w:r w:rsidRPr="00C661F5">
        <w:rPr>
          <w:kern w:val="0"/>
          <w:sz w:val="24"/>
          <w:lang w:bidi="en-US"/>
        </w:rPr>
        <w:t>国务院发展研究中心课题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从贸易角度考察全球经济格局及中美经济联系演进</w:t>
      </w:r>
      <w:r w:rsidRPr="00C661F5">
        <w:rPr>
          <w:kern w:val="0"/>
          <w:sz w:val="24"/>
          <w:lang w:bidi="en-US"/>
        </w:rPr>
        <w:t>2003-2022</w:t>
      </w:r>
      <w:r w:rsidRPr="00C661F5">
        <w:rPr>
          <w:kern w:val="0"/>
          <w:sz w:val="24"/>
          <w:lang w:bidi="en-US"/>
        </w:rPr>
        <w:t>年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  <w:r w:rsidRPr="00C661F5">
        <w:rPr>
          <w:b/>
          <w:bCs/>
          <w:kern w:val="0"/>
          <w:sz w:val="24"/>
          <w:lang w:bidi="en-US"/>
        </w:rPr>
        <w:t>省部级课题</w:t>
      </w:r>
      <w:r w:rsidRPr="00C661F5">
        <w:rPr>
          <w:kern w:val="0"/>
          <w:sz w:val="24"/>
          <w:lang w:bidi="en-US"/>
        </w:rPr>
        <w:t>。</w:t>
      </w:r>
    </w:p>
    <w:p w14:paraId="0A3B4AD2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2022.6-2022.9 </w:t>
      </w:r>
      <w:r w:rsidRPr="00C661F5">
        <w:rPr>
          <w:kern w:val="0"/>
          <w:sz w:val="24"/>
          <w:lang w:bidi="en-US"/>
        </w:rPr>
        <w:t>国务院发展研究中心课题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美国对华加征</w:t>
      </w:r>
      <w:r w:rsidRPr="00C661F5">
        <w:rPr>
          <w:kern w:val="0"/>
          <w:sz w:val="24"/>
          <w:lang w:bidi="en-US"/>
        </w:rPr>
        <w:t>301</w:t>
      </w:r>
      <w:r w:rsidRPr="00C661F5">
        <w:rPr>
          <w:kern w:val="0"/>
          <w:sz w:val="24"/>
          <w:lang w:bidi="en-US"/>
        </w:rPr>
        <w:t>关税与中美贸易：情境模拟与政策效应评估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  <w:r w:rsidRPr="00C661F5">
        <w:rPr>
          <w:b/>
          <w:bCs/>
          <w:kern w:val="0"/>
          <w:sz w:val="24"/>
          <w:lang w:bidi="en-US"/>
        </w:rPr>
        <w:t>省部级课题</w:t>
      </w:r>
      <w:r w:rsidRPr="00C661F5">
        <w:rPr>
          <w:kern w:val="0"/>
          <w:sz w:val="24"/>
          <w:lang w:bidi="en-US"/>
        </w:rPr>
        <w:t>。</w:t>
      </w:r>
    </w:p>
    <w:p w14:paraId="1FB1FDA8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2021.9-2021.12 </w:t>
      </w:r>
      <w:r w:rsidRPr="00C661F5">
        <w:rPr>
          <w:kern w:val="0"/>
          <w:sz w:val="24"/>
          <w:lang w:bidi="en-US"/>
        </w:rPr>
        <w:t>国务院发展研究中心课题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中美在全球价值链中的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依赖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与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脱钩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研究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  <w:r w:rsidRPr="00C661F5">
        <w:rPr>
          <w:b/>
          <w:bCs/>
          <w:kern w:val="0"/>
          <w:sz w:val="24"/>
          <w:lang w:bidi="en-US"/>
        </w:rPr>
        <w:t>省部级课题</w:t>
      </w:r>
      <w:r w:rsidRPr="00C661F5">
        <w:rPr>
          <w:kern w:val="0"/>
          <w:sz w:val="24"/>
          <w:lang w:bidi="en-US"/>
        </w:rPr>
        <w:t>。</w:t>
      </w:r>
    </w:p>
    <w:p w14:paraId="0A5CE5AF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2021.12-2024.12 </w:t>
      </w:r>
      <w:r w:rsidRPr="00C661F5">
        <w:rPr>
          <w:kern w:val="0"/>
          <w:sz w:val="24"/>
          <w:lang w:bidi="en-US"/>
        </w:rPr>
        <w:t>华中农业大学自主科技创新基金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在华外商撤资的知识产权保护诱因及其创新效应研究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</w:p>
    <w:p w14:paraId="28E42146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2023.4-2024.12 </w:t>
      </w:r>
      <w:r w:rsidRPr="00C661F5">
        <w:rPr>
          <w:kern w:val="0"/>
          <w:sz w:val="24"/>
          <w:lang w:bidi="en-US"/>
        </w:rPr>
        <w:t>华中农业大学经济管理学院自主科技创新基金项目</w:t>
      </w:r>
      <w:r w:rsidRPr="00C661F5">
        <w:rPr>
          <w:kern w:val="0"/>
          <w:sz w:val="24"/>
          <w:lang w:bidi="en-US"/>
        </w:rPr>
        <w:t>“</w:t>
      </w:r>
      <w:r w:rsidRPr="00C661F5">
        <w:rPr>
          <w:sz w:val="24"/>
        </w:rPr>
        <w:t>在华外商撤资的环境规制动因：基于两控区政策的准自然实验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</w:p>
    <w:p w14:paraId="52DD44D5" w14:textId="77777777" w:rsidR="00EA4057" w:rsidRPr="00C661F5" w:rsidRDefault="00EA4057" w:rsidP="00EA4057">
      <w:pPr>
        <w:pStyle w:val="a7"/>
        <w:widowControl/>
        <w:numPr>
          <w:ilvl w:val="0"/>
          <w:numId w:val="1"/>
        </w:numPr>
        <w:spacing w:line="360" w:lineRule="exact"/>
        <w:ind w:firstLineChars="0"/>
        <w:rPr>
          <w:kern w:val="0"/>
          <w:sz w:val="24"/>
          <w:lang w:bidi="en-US"/>
        </w:rPr>
      </w:pPr>
      <w:r w:rsidRPr="00C661F5">
        <w:rPr>
          <w:kern w:val="0"/>
          <w:sz w:val="24"/>
          <w:lang w:bidi="en-US"/>
        </w:rPr>
        <w:t xml:space="preserve">2019.8-2021.12  </w:t>
      </w:r>
      <w:r w:rsidRPr="00C661F5">
        <w:rPr>
          <w:kern w:val="0"/>
          <w:sz w:val="24"/>
          <w:lang w:bidi="en-US"/>
        </w:rPr>
        <w:t>武汉大学人文社会科学自主科研项目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沿线国视角下</w:t>
      </w:r>
      <w:r w:rsidRPr="00C661F5">
        <w:rPr>
          <w:kern w:val="0"/>
          <w:sz w:val="24"/>
          <w:lang w:bidi="en-US"/>
        </w:rPr>
        <w:t>“</w:t>
      </w:r>
      <w:r w:rsidRPr="00C661F5">
        <w:rPr>
          <w:kern w:val="0"/>
          <w:sz w:val="24"/>
          <w:lang w:bidi="en-US"/>
        </w:rPr>
        <w:t>一带一路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倡议的贸易效应研究</w:t>
      </w:r>
      <w:r w:rsidRPr="00C661F5">
        <w:rPr>
          <w:kern w:val="0"/>
          <w:sz w:val="24"/>
          <w:lang w:bidi="en-US"/>
        </w:rPr>
        <w:t>”</w:t>
      </w:r>
      <w:r w:rsidRPr="00C661F5">
        <w:rPr>
          <w:kern w:val="0"/>
          <w:sz w:val="24"/>
          <w:lang w:bidi="en-US"/>
        </w:rPr>
        <w:t>。</w:t>
      </w:r>
    </w:p>
    <w:p w14:paraId="0DA68762" w14:textId="77777777" w:rsidR="00EA4057" w:rsidRPr="00C661F5" w:rsidRDefault="00EA4057" w:rsidP="00EA4057">
      <w:pPr>
        <w:widowControl/>
        <w:spacing w:line="360" w:lineRule="exact"/>
        <w:ind w:left="100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</w:p>
    <w:p w14:paraId="48A47293" w14:textId="77777777" w:rsidR="00EA4057" w:rsidRPr="00A00A8F" w:rsidRDefault="00EA4057" w:rsidP="00EA4057">
      <w:pPr>
        <w:pStyle w:val="a7"/>
        <w:widowControl/>
        <w:numPr>
          <w:ilvl w:val="0"/>
          <w:numId w:val="6"/>
        </w:numPr>
        <w:ind w:firstLineChars="0"/>
        <w:jc w:val="left"/>
        <w:rPr>
          <w:b/>
          <w:kern w:val="0"/>
          <w:sz w:val="24"/>
          <w:lang w:bidi="en-US"/>
        </w:rPr>
      </w:pPr>
      <w:r w:rsidRPr="00A00A8F">
        <w:rPr>
          <w:b/>
          <w:kern w:val="0"/>
          <w:sz w:val="24"/>
          <w:lang w:bidi="en-US"/>
        </w:rPr>
        <w:t>获奖情况</w:t>
      </w:r>
    </w:p>
    <w:p w14:paraId="67CC3F2D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[1]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华中农业大学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2024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年教学质量二等奖；</w:t>
      </w:r>
    </w:p>
    <w:p w14:paraId="21A09005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[2]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华中农业大学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2023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年教学质量二等奖；</w:t>
      </w:r>
    </w:p>
    <w:p w14:paraId="27C1CE29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lastRenderedPageBreak/>
        <w:t xml:space="preserve">[3]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华中农业大学经济管理学院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2024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年优秀班主任；</w:t>
      </w:r>
    </w:p>
    <w:p w14:paraId="510EB32A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[4] 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华中农业大学经济管理学院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2022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年优秀班主任；</w:t>
      </w:r>
    </w:p>
    <w:p w14:paraId="3BFC3BE8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</w:p>
    <w:p w14:paraId="56931177" w14:textId="77777777" w:rsidR="00EA4057" w:rsidRPr="00A00A8F" w:rsidRDefault="00EA4057" w:rsidP="00EA4057">
      <w:pPr>
        <w:pStyle w:val="a7"/>
        <w:widowControl/>
        <w:numPr>
          <w:ilvl w:val="0"/>
          <w:numId w:val="7"/>
        </w:numPr>
        <w:ind w:firstLineChars="0"/>
        <w:jc w:val="left"/>
        <w:rPr>
          <w:b/>
          <w:kern w:val="0"/>
          <w:sz w:val="24"/>
          <w:lang w:bidi="en-US"/>
        </w:rPr>
      </w:pPr>
      <w:r w:rsidRPr="00A00A8F">
        <w:rPr>
          <w:b/>
          <w:kern w:val="0"/>
          <w:sz w:val="24"/>
          <w:lang w:bidi="en-US"/>
        </w:rPr>
        <w:t>授课信息</w:t>
      </w:r>
    </w:p>
    <w:p w14:paraId="6311E86E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[1] 2022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年至今，主讲宏观经济学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B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，本科生课程；</w:t>
      </w:r>
    </w:p>
    <w:p w14:paraId="410EBADF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[2] 2021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年至今，主讲世界经济学，本科生课程；</w:t>
      </w:r>
    </w:p>
    <w:p w14:paraId="6D23E0F7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[3] 2023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年至今，主讲经济史，本科生课程；</w:t>
      </w:r>
    </w:p>
    <w:p w14:paraId="147A4969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[4] 2025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年至今，主讲中级宏观经济学，研究生课程；</w:t>
      </w:r>
    </w:p>
    <w:p w14:paraId="325F075A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[5] 2022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年至今，参与讲授国际贸易前沿专题，博士生研究生课程；</w:t>
      </w:r>
    </w:p>
    <w:p w14:paraId="02A9E91B" w14:textId="77777777" w:rsidR="00EA4057" w:rsidRPr="00C661F5" w:rsidRDefault="00EA4057" w:rsidP="00EA4057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</w:p>
    <w:p w14:paraId="4B606961" w14:textId="77777777" w:rsidR="00EA4057" w:rsidRPr="00C661F5" w:rsidRDefault="00EA4057" w:rsidP="00EA4057">
      <w:pPr>
        <w:widowControl/>
        <w:spacing w:line="360" w:lineRule="exact"/>
        <w:ind w:left="100"/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</w:p>
    <w:bookmarkEnd w:id="4"/>
    <w:p w14:paraId="4CB78D66" w14:textId="77777777" w:rsidR="00EA4057" w:rsidRPr="00A00A8F" w:rsidRDefault="00EA4057" w:rsidP="00EA4057">
      <w:pPr>
        <w:pStyle w:val="a7"/>
        <w:widowControl/>
        <w:numPr>
          <w:ilvl w:val="0"/>
          <w:numId w:val="8"/>
        </w:numPr>
        <w:ind w:firstLineChars="0"/>
        <w:jc w:val="left"/>
        <w:rPr>
          <w:b/>
          <w:kern w:val="0"/>
          <w:sz w:val="24"/>
          <w:lang w:bidi="en-US"/>
        </w:rPr>
      </w:pPr>
      <w:r w:rsidRPr="00A00A8F">
        <w:rPr>
          <w:b/>
          <w:kern w:val="0"/>
          <w:sz w:val="24"/>
          <w:lang w:bidi="en-US"/>
        </w:rPr>
        <w:t>其他学术兼职</w:t>
      </w:r>
    </w:p>
    <w:p w14:paraId="38B866C2" w14:textId="77777777" w:rsidR="00EA4057" w:rsidRPr="00C661F5" w:rsidRDefault="00EA4057" w:rsidP="00EA4057">
      <w:pPr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担任国内知名期刊《世界经济》《数量经济技术经济》《财贸经济》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en-US"/>
        </w:rPr>
        <w:t>，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国际知名期刊</w:t>
      </w:r>
      <w:r w:rsidRPr="00A00A8F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>The World Economy</w:t>
      </w:r>
      <w:r w:rsidRPr="00A00A8F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,</w:t>
      </w:r>
      <w:r w:rsidRPr="00A00A8F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Canadian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Journal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of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Agricultural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Economics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, </w:t>
      </w:r>
      <w:r w:rsidRPr="00A00A8F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>Review of World Economics</w:t>
      </w:r>
      <w:r w:rsidRPr="00A00A8F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bidi="en-US"/>
        </w:rPr>
        <w:t>,</w:t>
      </w:r>
      <w:r w:rsidRPr="00A00A8F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bidi="en-US"/>
        </w:rPr>
        <w:t xml:space="preserve"> Emerging Market Finance and Trade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bidi="en-US"/>
        </w:rPr>
        <w:t>等期刊</w:t>
      </w:r>
      <w:r w:rsidRPr="00C661F5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>匿名外审专家。</w:t>
      </w:r>
    </w:p>
    <w:p w14:paraId="4377303F" w14:textId="77777777" w:rsidR="00EA4057" w:rsidRPr="00EA4057" w:rsidRDefault="00EA4057">
      <w:pPr>
        <w:rPr>
          <w:rFonts w:hint="eastAsia"/>
        </w:rPr>
      </w:pPr>
    </w:p>
    <w:sectPr w:rsidR="00EA4057" w:rsidRPr="00EA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496D" w14:textId="77777777" w:rsidR="00361CA4" w:rsidRDefault="00361CA4" w:rsidP="00EA4057">
      <w:r>
        <w:separator/>
      </w:r>
    </w:p>
  </w:endnote>
  <w:endnote w:type="continuationSeparator" w:id="0">
    <w:p w14:paraId="2EE98A42" w14:textId="77777777" w:rsidR="00361CA4" w:rsidRDefault="00361CA4" w:rsidP="00EA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7F41" w14:textId="77777777" w:rsidR="00361CA4" w:rsidRDefault="00361CA4" w:rsidP="00EA4057">
      <w:r>
        <w:separator/>
      </w:r>
    </w:p>
  </w:footnote>
  <w:footnote w:type="continuationSeparator" w:id="0">
    <w:p w14:paraId="1B6E5D48" w14:textId="77777777" w:rsidR="00361CA4" w:rsidRDefault="00361CA4" w:rsidP="00EA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A6"/>
    <w:multiLevelType w:val="hybridMultilevel"/>
    <w:tmpl w:val="9C0610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B2DBE"/>
    <w:multiLevelType w:val="hybridMultilevel"/>
    <w:tmpl w:val="1180C6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5524A"/>
    <w:multiLevelType w:val="hybridMultilevel"/>
    <w:tmpl w:val="A1CA7042"/>
    <w:lvl w:ilvl="0" w:tplc="3746FA5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0E52FF"/>
    <w:multiLevelType w:val="hybridMultilevel"/>
    <w:tmpl w:val="96888714"/>
    <w:lvl w:ilvl="0" w:tplc="61A8FB8C">
      <w:start w:val="1"/>
      <w:numFmt w:val="decimal"/>
      <w:lvlText w:val="[%1] "/>
      <w:lvlJc w:val="left"/>
      <w:pPr>
        <w:ind w:left="520" w:hanging="42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625F1D7D"/>
    <w:multiLevelType w:val="hybridMultilevel"/>
    <w:tmpl w:val="DFBCF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CE3537"/>
    <w:multiLevelType w:val="hybridMultilevel"/>
    <w:tmpl w:val="926E0C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F265F"/>
    <w:multiLevelType w:val="hybridMultilevel"/>
    <w:tmpl w:val="A3B6ED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7B56E2"/>
    <w:multiLevelType w:val="hybridMultilevel"/>
    <w:tmpl w:val="E87EE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yMTW1NDO3NDcwNzJV0lEKTi0uzszPAykwrAUAT/ryvywAAAA="/>
  </w:docVars>
  <w:rsids>
    <w:rsidRoot w:val="00327B48"/>
    <w:rsid w:val="00327B48"/>
    <w:rsid w:val="00361CA4"/>
    <w:rsid w:val="003E2306"/>
    <w:rsid w:val="00C468D7"/>
    <w:rsid w:val="00E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B96A8"/>
  <w15:chartTrackingRefBased/>
  <w15:docId w15:val="{D042A091-565F-4707-84B7-80EFC0A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057"/>
    <w:rPr>
      <w:sz w:val="18"/>
      <w:szCs w:val="18"/>
    </w:rPr>
  </w:style>
  <w:style w:type="paragraph" w:styleId="a7">
    <w:name w:val="List Paragraph"/>
    <w:basedOn w:val="a"/>
    <w:uiPriority w:val="34"/>
    <w:qFormat/>
    <w:rsid w:val="00EA405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EA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海欧</dc:creator>
  <cp:keywords/>
  <dc:description/>
  <cp:lastModifiedBy>毛 海欧</cp:lastModifiedBy>
  <cp:revision>4</cp:revision>
  <dcterms:created xsi:type="dcterms:W3CDTF">2025-06-24T13:33:00Z</dcterms:created>
  <dcterms:modified xsi:type="dcterms:W3CDTF">2025-06-24T13:38:00Z</dcterms:modified>
</cp:coreProperties>
</file>